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B" w:rsidRPr="00491E54" w:rsidRDefault="005E3A82" w:rsidP="00BD0FEB">
      <w:pPr>
        <w:jc w:val="center"/>
        <w:rPr>
          <w:rFonts w:ascii="Baroque Script" w:hAnsi="Baroque Script" w:cstheme="minorHAnsi"/>
          <w:color w:val="000000"/>
          <w:sz w:val="32"/>
          <w:szCs w:val="24"/>
          <w:u w:val="single"/>
        </w:rPr>
      </w:pPr>
      <w:r w:rsidRPr="00491E54">
        <w:rPr>
          <w:rFonts w:ascii="Baroque Script" w:hAnsi="Baroque Script" w:cstheme="minorHAnsi"/>
          <w:color w:val="000000"/>
          <w:sz w:val="32"/>
          <w:szCs w:val="24"/>
          <w:u w:val="single"/>
        </w:rPr>
        <w:t xml:space="preserve">Herb </w:t>
      </w:r>
      <w:proofErr w:type="spellStart"/>
      <w:r w:rsidRPr="00491E54">
        <w:rPr>
          <w:rFonts w:ascii="Baroque Script" w:hAnsi="Baroque Script" w:cstheme="minorHAnsi"/>
          <w:color w:val="000000"/>
          <w:sz w:val="32"/>
          <w:szCs w:val="24"/>
          <w:u w:val="single"/>
        </w:rPr>
        <w:t>Pigman</w:t>
      </w:r>
      <w:proofErr w:type="spellEnd"/>
      <w:r w:rsidRPr="00491E54">
        <w:rPr>
          <w:rFonts w:ascii="Baroque Script" w:hAnsi="Baroque Script" w:cstheme="minorHAnsi"/>
          <w:color w:val="000000"/>
          <w:sz w:val="32"/>
          <w:szCs w:val="24"/>
          <w:u w:val="single"/>
        </w:rPr>
        <w:t xml:space="preserve"> Operating Fund</w:t>
      </w:r>
    </w:p>
    <w:p w:rsidR="00BD0FEB" w:rsidRPr="00491E54" w:rsidRDefault="00CD0B17" w:rsidP="00CD0B17">
      <w:pPr>
        <w:spacing w:line="360" w:lineRule="auto"/>
        <w:rPr>
          <w:rFonts w:ascii="Times New Roman" w:hAnsi="Times New Roman" w:cs="Times New Roman"/>
          <w:color w:val="000000"/>
          <w:sz w:val="24"/>
          <w:szCs w:val="24"/>
        </w:rPr>
      </w:pPr>
      <w:r w:rsidRPr="00491E54">
        <w:rPr>
          <w:rFonts w:ascii="Times New Roman" w:hAnsi="Times New Roman" w:cs="Times New Roman"/>
          <w:color w:val="000000"/>
          <w:sz w:val="24"/>
          <w:szCs w:val="24"/>
        </w:rPr>
        <w:t xml:space="preserve">Herb </w:t>
      </w:r>
      <w:proofErr w:type="spellStart"/>
      <w:r w:rsidRPr="00491E54">
        <w:rPr>
          <w:rFonts w:ascii="Times New Roman" w:hAnsi="Times New Roman" w:cs="Times New Roman"/>
          <w:color w:val="000000"/>
          <w:sz w:val="24"/>
          <w:szCs w:val="24"/>
        </w:rPr>
        <w:t>Pigman</w:t>
      </w:r>
      <w:proofErr w:type="spellEnd"/>
      <w:r w:rsidRPr="00491E54">
        <w:rPr>
          <w:rFonts w:ascii="Times New Roman" w:hAnsi="Times New Roman" w:cs="Times New Roman"/>
          <w:color w:val="000000"/>
          <w:sz w:val="24"/>
          <w:szCs w:val="24"/>
        </w:rPr>
        <w:t xml:space="preserve"> was a great friend of the Foundation. He passed away unexpectedly in 2012. He served on the Board of Directors for ten years beginning in 2000. During that time, he served in leadership roles as Treasurer and Chaired several committees such as Fund Development. Herb was a true servant, always giving of his time, his talent, and his treasure for his community. He was a leader and always an encourager.  In memory of Herb, the Board of Directors has designated the Unrestricted Fund, the Herb </w:t>
      </w:r>
      <w:proofErr w:type="spellStart"/>
      <w:r w:rsidRPr="00491E54">
        <w:rPr>
          <w:rFonts w:ascii="Times New Roman" w:hAnsi="Times New Roman" w:cs="Times New Roman"/>
          <w:color w:val="000000"/>
          <w:sz w:val="24"/>
          <w:szCs w:val="24"/>
        </w:rPr>
        <w:t>Pigman</w:t>
      </w:r>
      <w:proofErr w:type="spellEnd"/>
      <w:r w:rsidRPr="00491E54">
        <w:rPr>
          <w:rFonts w:ascii="Times New Roman" w:hAnsi="Times New Roman" w:cs="Times New Roman"/>
          <w:color w:val="000000"/>
          <w:sz w:val="24"/>
          <w:szCs w:val="24"/>
        </w:rPr>
        <w:t xml:space="preserve"> Operating Fund. All donations are in Herb’s memory. </w:t>
      </w:r>
    </w:p>
    <w:p w:rsidR="00CD0B17" w:rsidRDefault="00CD0B17" w:rsidP="00CD0B17">
      <w:pPr>
        <w:spacing w:line="360" w:lineRule="auto"/>
        <w:rPr>
          <w:rFonts w:cstheme="minorHAnsi"/>
          <w:color w:val="000000"/>
          <w:sz w:val="24"/>
          <w:szCs w:val="24"/>
        </w:rPr>
      </w:pPr>
    </w:p>
    <w:p w:rsidR="00CD0B17" w:rsidRPr="00CD0B17" w:rsidRDefault="00491E54" w:rsidP="00CD0B17">
      <w:pPr>
        <w:spacing w:line="360" w:lineRule="auto"/>
        <w:jc w:val="center"/>
        <w:rPr>
          <w:rFonts w:cstheme="minorHAnsi"/>
          <w:color w:val="000000"/>
          <w:sz w:val="24"/>
          <w:szCs w:val="24"/>
        </w:rPr>
      </w:pPr>
      <w:r>
        <w:rPr>
          <w:rFonts w:cstheme="minorHAnsi"/>
          <w:noProof/>
          <w:color w:val="000000"/>
          <w:sz w:val="24"/>
          <w:szCs w:val="24"/>
        </w:rPr>
        <w:drawing>
          <wp:anchor distT="0" distB="0" distL="114300" distR="114300" simplePos="0" relativeHeight="251658240" behindDoc="1" locked="0" layoutInCell="1" allowOverlap="1">
            <wp:simplePos x="0" y="0"/>
            <wp:positionH relativeFrom="column">
              <wp:posOffset>2172335</wp:posOffset>
            </wp:positionH>
            <wp:positionV relativeFrom="paragraph">
              <wp:posOffset>4912360</wp:posOffset>
            </wp:positionV>
            <wp:extent cx="1743710" cy="829310"/>
            <wp:effectExtent l="0" t="0" r="8890" b="8890"/>
            <wp:wrapTight wrapText="bothSides">
              <wp:wrapPolygon edited="0">
                <wp:start x="0" y="0"/>
                <wp:lineTo x="0" y="21335"/>
                <wp:lineTo x="21474" y="21335"/>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710" cy="829310"/>
                    </a:xfrm>
                    <a:prstGeom prst="rect">
                      <a:avLst/>
                    </a:prstGeom>
                    <a:noFill/>
                  </pic:spPr>
                </pic:pic>
              </a:graphicData>
            </a:graphic>
            <wp14:sizeRelH relativeFrom="page">
              <wp14:pctWidth>0</wp14:pctWidth>
            </wp14:sizeRelH>
            <wp14:sizeRelV relativeFrom="page">
              <wp14:pctHeight>0</wp14:pctHeight>
            </wp14:sizeRelV>
          </wp:anchor>
        </w:drawing>
      </w:r>
      <w:r w:rsidR="00CD0B17">
        <w:rPr>
          <w:noProof/>
        </w:rPr>
        <w:drawing>
          <wp:inline distT="0" distB="0" distL="0" distR="0" wp14:anchorId="76365FC4" wp14:editId="0F1A3B90">
            <wp:extent cx="1905000" cy="2682875"/>
            <wp:effectExtent l="266700" t="266700" r="285750" b="288925"/>
            <wp:docPr id="1" name="Picture 1" descr="http://ak-cache.legacy.net/legacy/images/Cobrands/JCOnline/Photos/LJC012332-1_2012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cache.legacy.net/legacy/images/Cobrands/JCOnline/Photos/LJC012332-1_201205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682875"/>
                    </a:xfrm>
                    <a:prstGeom prst="rect">
                      <a:avLst/>
                    </a:prstGeom>
                    <a:ln w="38100" cap="sq">
                      <a:solidFill>
                        <a:schemeClr val="accent3">
                          <a:lumMod val="75000"/>
                        </a:schemeClr>
                      </a:solidFill>
                      <a:prstDash val="solid"/>
                      <a:miter lim="800000"/>
                    </a:ln>
                    <a:effectLst>
                      <a:glow rad="228600">
                        <a:schemeClr val="accent3">
                          <a:satMod val="175000"/>
                          <a:alpha val="40000"/>
                        </a:schemeClr>
                      </a:glow>
                      <a:outerShdw blurRad="50800" dist="38100" dir="2700000" algn="tl" rotWithShape="0">
                        <a:srgbClr val="000000">
                          <a:alpha val="43000"/>
                        </a:srgbClr>
                      </a:outerShdw>
                    </a:effectLst>
                  </pic:spPr>
                </pic:pic>
              </a:graphicData>
            </a:graphic>
          </wp:inline>
        </w:drawing>
      </w:r>
      <w:bookmarkStart w:id="0" w:name="_GoBack"/>
      <w:bookmarkEnd w:id="0"/>
    </w:p>
    <w:sectPr w:rsidR="00CD0B17" w:rsidRPr="00CD0B17" w:rsidSect="0049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B"/>
    <w:rsid w:val="0008382D"/>
    <w:rsid w:val="00106605"/>
    <w:rsid w:val="0020704C"/>
    <w:rsid w:val="002E6E07"/>
    <w:rsid w:val="00341B9F"/>
    <w:rsid w:val="00404BA5"/>
    <w:rsid w:val="00491E54"/>
    <w:rsid w:val="00526246"/>
    <w:rsid w:val="005E3A82"/>
    <w:rsid w:val="00A11220"/>
    <w:rsid w:val="00AA772C"/>
    <w:rsid w:val="00B2422D"/>
    <w:rsid w:val="00BD0FEB"/>
    <w:rsid w:val="00C15A5C"/>
    <w:rsid w:val="00CD0B17"/>
    <w:rsid w:val="00D8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5</cp:revision>
  <cp:lastPrinted>2011-08-04T19:12:00Z</cp:lastPrinted>
  <dcterms:created xsi:type="dcterms:W3CDTF">2013-07-17T18:27:00Z</dcterms:created>
  <dcterms:modified xsi:type="dcterms:W3CDTF">2016-06-03T15:16:00Z</dcterms:modified>
</cp:coreProperties>
</file>